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0A" w:rsidRPr="00FC4F0A" w:rsidRDefault="00FC4F0A" w:rsidP="00FC4F0A">
      <w:pPr>
        <w:widowControl/>
        <w:wordWrap/>
        <w:autoSpaceDE/>
        <w:autoSpaceDN/>
        <w:spacing w:after="0" w:line="585" w:lineRule="atLeast"/>
        <w:jc w:val="center"/>
        <w:outlineLvl w:val="1"/>
        <w:rPr>
          <w:rFonts w:ascii="Microsoft YaHei" w:eastAsia="Microsoft YaHei" w:hAnsi="Microsoft YaHei" w:cs="굴림"/>
          <w:color w:val="333333"/>
          <w:kern w:val="0"/>
          <w:sz w:val="39"/>
          <w:szCs w:val="39"/>
          <w:lang w:eastAsia="zh-CN"/>
        </w:rPr>
      </w:pPr>
      <w:r w:rsidRPr="00FC4F0A">
        <w:rPr>
          <w:rFonts w:ascii="Microsoft YaHei" w:eastAsia="Microsoft YaHei" w:hAnsi="Microsoft YaHei" w:cs="굴림" w:hint="eastAsia"/>
          <w:color w:val="333333"/>
          <w:kern w:val="0"/>
          <w:sz w:val="39"/>
          <w:szCs w:val="39"/>
          <w:lang w:eastAsia="zh-CN"/>
        </w:rPr>
        <w:t>国家药监局关于更新化妆品禁用原料目录的公告（2021年第74号）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C4F0A" w:rsidRPr="00FC4F0A" w:rsidTr="00FC4F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0" w:type="dxa"/>
              <w:bottom w:w="0" w:type="dxa"/>
              <w:right w:w="0" w:type="dxa"/>
            </w:tcMar>
            <w:vAlign w:val="center"/>
          </w:tcPr>
          <w:p w:rsidR="00FC4F0A" w:rsidRPr="00FC4F0A" w:rsidRDefault="00FC4F0A" w:rsidP="00FC4F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F0A" w:rsidRPr="00FC4F0A" w:rsidRDefault="00FC4F0A" w:rsidP="00FC4F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  <w:lang w:eastAsia="zh-CN"/>
              </w:rPr>
            </w:pPr>
          </w:p>
        </w:tc>
      </w:tr>
    </w:tbl>
    <w:p w:rsidR="00FC4F0A" w:rsidRPr="00FC4F0A" w:rsidRDefault="00FC4F0A" w:rsidP="00FC4F0A">
      <w:pPr>
        <w:widowControl/>
        <w:wordWrap/>
        <w:autoSpaceDE/>
        <w:autoSpaceDN/>
        <w:spacing w:after="0" w:line="315" w:lineRule="atLeast"/>
        <w:jc w:val="right"/>
        <w:rPr>
          <w:rFonts w:ascii="굴림" w:eastAsia="굴림" w:hAnsi="굴림" w:cs="굴림"/>
          <w:color w:val="919191"/>
          <w:kern w:val="0"/>
          <w:sz w:val="21"/>
          <w:szCs w:val="21"/>
          <w:lang w:eastAsia="zh-CN"/>
        </w:rPr>
      </w:pPr>
      <w:r w:rsidRPr="00FC4F0A">
        <w:rPr>
          <w:rFonts w:ascii="새굴림" w:eastAsia="새굴림" w:hAnsi="새굴림" w:cs="새굴림" w:hint="eastAsia"/>
          <w:color w:val="919191"/>
          <w:kern w:val="0"/>
          <w:sz w:val="21"/>
          <w:szCs w:val="21"/>
          <w:lang w:eastAsia="zh-CN"/>
        </w:rPr>
        <w:t>发</w:t>
      </w:r>
      <w:r w:rsidRPr="00FC4F0A">
        <w:rPr>
          <w:rFonts w:ascii="굴림" w:eastAsia="굴림" w:hAnsi="굴림" w:cs="굴림" w:hint="eastAsia"/>
          <w:color w:val="919191"/>
          <w:kern w:val="0"/>
          <w:sz w:val="21"/>
          <w:szCs w:val="21"/>
          <w:lang w:eastAsia="zh-CN"/>
        </w:rPr>
        <w:t>布</w:t>
      </w:r>
      <w:r w:rsidRPr="00FC4F0A">
        <w:rPr>
          <w:rFonts w:ascii="새굴림" w:eastAsia="새굴림" w:hAnsi="새굴림" w:cs="새굴림" w:hint="eastAsia"/>
          <w:color w:val="919191"/>
          <w:kern w:val="0"/>
          <w:sz w:val="21"/>
          <w:szCs w:val="21"/>
          <w:lang w:eastAsia="zh-CN"/>
        </w:rPr>
        <w:t>时间</w:t>
      </w:r>
      <w:r w:rsidRPr="00FC4F0A">
        <w:rPr>
          <w:rFonts w:ascii="굴림" w:eastAsia="굴림" w:hAnsi="굴림" w:cs="굴림" w:hint="eastAsia"/>
          <w:color w:val="919191"/>
          <w:kern w:val="0"/>
          <w:sz w:val="21"/>
          <w:szCs w:val="21"/>
          <w:lang w:eastAsia="zh-CN"/>
        </w:rPr>
        <w:t>：</w:t>
      </w:r>
      <w:r w:rsidRPr="00FC4F0A">
        <w:rPr>
          <w:rFonts w:ascii="굴림" w:eastAsia="굴림" w:hAnsi="굴림" w:cs="굴림"/>
          <w:color w:val="919191"/>
          <w:kern w:val="0"/>
          <w:sz w:val="21"/>
          <w:szCs w:val="21"/>
          <w:lang w:eastAsia="zh-CN"/>
        </w:rPr>
        <w:t>2021-05-28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为进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一步加强化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品原料管理，保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证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质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量安全，依据《化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监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督管理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条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例》相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关规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定，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国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家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药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监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督管理局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组织对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品安全技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术规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范（</w:t>
      </w: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>2015年版）》（以下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简称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《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范》）第二章中的《化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分（表</w:t>
      </w: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>1）》《化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品禁用植（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动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）物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分（表</w:t>
      </w: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>2）》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进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行了修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订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，形成了《化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品禁用原料目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录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》《化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品禁用植（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动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）物原料目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录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》，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经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标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准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专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家委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员会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全体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会议审议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通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过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，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现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予以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发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布，分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别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替代原有禁用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分表，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并纳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入《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范》相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应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章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节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（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详见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附件</w:t>
      </w: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>1）。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本公告自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发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布之日起施行。自本公告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发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布之日起，化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品注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册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人、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备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案人不得生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产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、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进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口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产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品配方中使用了《化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品禁用原料目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录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》《化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品禁用植（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动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）物原料目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录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》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定的禁用原料的化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品。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附件：1.《化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品安全技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术规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范（</w:t>
      </w: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>2015年版）》修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订概况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表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　　　2.《化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品禁用原料目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录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》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　　　3.《化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妆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品禁用植（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动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）物原料目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录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》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lef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</w:t>
      </w:r>
    </w:p>
    <w:p w:rsidR="00FC4F0A" w:rsidRPr="00FC4F0A" w:rsidRDefault="00FC4F0A" w:rsidP="00FC4F0A">
      <w:pPr>
        <w:widowControl/>
        <w:wordWrap/>
        <w:autoSpaceDE/>
        <w:autoSpaceDN/>
        <w:spacing w:after="0" w:line="480" w:lineRule="atLeast"/>
        <w:jc w:val="right"/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国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家</w:t>
      </w:r>
      <w:r w:rsidRPr="00FC4F0A">
        <w:rPr>
          <w:rFonts w:ascii="새굴림" w:eastAsia="새굴림" w:hAnsi="새굴림" w:cs="새굴림" w:hint="eastAsia"/>
          <w:color w:val="000000"/>
          <w:kern w:val="0"/>
          <w:sz w:val="24"/>
          <w:szCs w:val="24"/>
          <w:lang w:eastAsia="zh-CN"/>
        </w:rPr>
        <w:t>药监</w:t>
      </w:r>
      <w:r w:rsidRPr="00FC4F0A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局</w:t>
      </w:r>
    </w:p>
    <w:p w:rsidR="009E7679" w:rsidRPr="00F20C89" w:rsidRDefault="00FC4F0A" w:rsidP="00F20C89">
      <w:pPr>
        <w:widowControl/>
        <w:wordWrap/>
        <w:autoSpaceDE/>
        <w:autoSpaceDN/>
        <w:spacing w:after="0" w:line="480" w:lineRule="atLeast"/>
        <w:jc w:val="right"/>
        <w:rPr>
          <w:rFonts w:ascii="굴림" w:eastAsia="SimSun" w:hAnsi="굴림" w:cs="굴림" w:hint="eastAsia"/>
          <w:color w:val="000000"/>
          <w:kern w:val="0"/>
          <w:sz w:val="24"/>
          <w:szCs w:val="24"/>
          <w:lang w:eastAsia="zh-CN"/>
        </w:rPr>
      </w:pPr>
      <w:r w:rsidRPr="00FC4F0A">
        <w:rPr>
          <w:rFonts w:ascii="굴림" w:eastAsia="굴림" w:hAnsi="굴림" w:cs="굴림"/>
          <w:color w:val="000000"/>
          <w:kern w:val="0"/>
          <w:sz w:val="24"/>
          <w:szCs w:val="24"/>
          <w:lang w:eastAsia="zh-CN"/>
        </w:rPr>
        <w:t xml:space="preserve">　　2021年5月26日</w:t>
      </w:r>
      <w:bookmarkStart w:id="0" w:name="_GoBack"/>
      <w:bookmarkEnd w:id="0"/>
    </w:p>
    <w:sectPr w:rsidR="009E7679" w:rsidRPr="00F20C8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D9"/>
    <w:rsid w:val="00646AD9"/>
    <w:rsid w:val="009E7679"/>
    <w:rsid w:val="00F20C89"/>
    <w:rsid w:val="00FC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FC4F0A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FC4F0A"/>
    <w:rPr>
      <w:rFonts w:ascii="굴림" w:eastAsia="굴림" w:hAnsi="굴림" w:cs="굴림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C4F0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C4F0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FC4F0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C4F0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FC4F0A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FC4F0A"/>
    <w:rPr>
      <w:rFonts w:ascii="굴림" w:eastAsia="굴림" w:hAnsi="굴림" w:cs="굴림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C4F0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C4F0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FC4F0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C4F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4873">
          <w:marLeft w:val="0"/>
          <w:marRight w:val="0"/>
          <w:marTop w:val="0"/>
          <w:marBottom w:val="0"/>
          <w:divBdr>
            <w:top w:val="single" w:sz="6" w:space="6" w:color="98989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박미령</dc:creator>
  <cp:keywords/>
  <dc:description/>
  <cp:lastModifiedBy>박미령</cp:lastModifiedBy>
  <cp:revision>3</cp:revision>
  <dcterms:created xsi:type="dcterms:W3CDTF">2021-05-31T08:00:00Z</dcterms:created>
  <dcterms:modified xsi:type="dcterms:W3CDTF">2021-05-31T08:59:00Z</dcterms:modified>
</cp:coreProperties>
</file>